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EDAD3" w14:textId="161D260C" w:rsidR="00381899" w:rsidRPr="005635D1" w:rsidRDefault="008C6193" w:rsidP="00F267DF">
      <w:pPr>
        <w:spacing w:after="0" w:line="280" w:lineRule="atLeast"/>
        <w:rPr>
          <w:b/>
          <w:u w:val="single"/>
          <w:lang w:val="en-US"/>
        </w:rPr>
      </w:pPr>
      <w:r w:rsidRPr="005635D1">
        <w:rPr>
          <w:b/>
          <w:u w:val="single"/>
          <w:lang w:val="en-US"/>
        </w:rPr>
        <w:t xml:space="preserve">Use of </w:t>
      </w:r>
      <w:r w:rsidR="0056434B" w:rsidRPr="005635D1">
        <w:rPr>
          <w:b/>
          <w:u w:val="single"/>
          <w:lang w:val="en-US"/>
        </w:rPr>
        <w:t>UN/</w:t>
      </w:r>
      <w:r w:rsidRPr="005635D1">
        <w:rPr>
          <w:b/>
          <w:u w:val="single"/>
          <w:lang w:val="en-US"/>
        </w:rPr>
        <w:t>L</w:t>
      </w:r>
      <w:r w:rsidR="0056434B" w:rsidRPr="005635D1">
        <w:rPr>
          <w:b/>
          <w:u w:val="single"/>
          <w:lang w:val="en-US"/>
        </w:rPr>
        <w:t>OCODES</w:t>
      </w:r>
      <w:r w:rsidRPr="005635D1">
        <w:rPr>
          <w:b/>
          <w:u w:val="single"/>
          <w:lang w:val="en-US"/>
        </w:rPr>
        <w:t xml:space="preserve"> in EMSWe</w:t>
      </w:r>
      <w:r w:rsidR="003464C8">
        <w:rPr>
          <w:b/>
          <w:u w:val="single"/>
          <w:lang w:val="en-US"/>
        </w:rPr>
        <w:t xml:space="preserve"> – dependent locations</w:t>
      </w:r>
    </w:p>
    <w:p w14:paraId="6CCDA2C5" w14:textId="77777777" w:rsidR="008C6193" w:rsidRPr="005635D1" w:rsidRDefault="008C6193" w:rsidP="00F267DF">
      <w:pPr>
        <w:spacing w:after="0" w:line="280" w:lineRule="atLeast"/>
        <w:rPr>
          <w:lang w:val="en-US"/>
        </w:rPr>
      </w:pPr>
    </w:p>
    <w:p w14:paraId="27EA62C5" w14:textId="77777777" w:rsidR="008C6193" w:rsidRPr="0064626B" w:rsidRDefault="008C6193" w:rsidP="00F267DF">
      <w:pPr>
        <w:pStyle w:val="ListParagraph"/>
        <w:numPr>
          <w:ilvl w:val="0"/>
          <w:numId w:val="1"/>
        </w:numPr>
        <w:spacing w:after="0" w:line="280" w:lineRule="atLeast"/>
        <w:rPr>
          <w:b/>
        </w:rPr>
      </w:pPr>
      <w:r w:rsidRPr="0064626B">
        <w:rPr>
          <w:b/>
        </w:rPr>
        <w:t>Background</w:t>
      </w:r>
    </w:p>
    <w:p w14:paraId="65DBD523" w14:textId="201FC3EE" w:rsidR="008C6193" w:rsidRPr="00806B8E" w:rsidRDefault="008C6193" w:rsidP="00F267DF">
      <w:pPr>
        <w:spacing w:after="0" w:line="280" w:lineRule="atLeast"/>
        <w:rPr>
          <w:lang w:val="en-GB"/>
        </w:rPr>
      </w:pPr>
      <w:r>
        <w:rPr>
          <w:lang w:val="en-US"/>
        </w:rPr>
        <w:t xml:space="preserve">One of the principles of the EMSWe Regulation is </w:t>
      </w:r>
      <w:r w:rsidR="00F9554B">
        <w:rPr>
          <w:lang w:val="en-US"/>
        </w:rPr>
        <w:t xml:space="preserve">the </w:t>
      </w:r>
      <w:r>
        <w:rPr>
          <w:lang w:val="en-US"/>
        </w:rPr>
        <w:t>reuse of information. This means</w:t>
      </w:r>
      <w:r w:rsidR="00F9554B">
        <w:rPr>
          <w:lang w:val="en-US"/>
        </w:rPr>
        <w:t xml:space="preserve">, amongst </w:t>
      </w:r>
      <w:r w:rsidR="003464C8">
        <w:rPr>
          <w:lang w:val="en-US"/>
        </w:rPr>
        <w:t>others, that</w:t>
      </w:r>
      <w:r>
        <w:rPr>
          <w:lang w:val="en-US"/>
        </w:rPr>
        <w:t xml:space="preserve"> </w:t>
      </w:r>
      <w:r w:rsidR="00F9554B">
        <w:rPr>
          <w:lang w:val="en-US"/>
        </w:rPr>
        <w:t xml:space="preserve">data </w:t>
      </w:r>
      <w:r>
        <w:rPr>
          <w:lang w:val="en-US"/>
        </w:rPr>
        <w:t xml:space="preserve">provided in the previous port of call has to be made available </w:t>
      </w:r>
      <w:r w:rsidR="00F9554B">
        <w:rPr>
          <w:lang w:val="en-US"/>
        </w:rPr>
        <w:t xml:space="preserve">to a declarant </w:t>
      </w:r>
      <w:r>
        <w:rPr>
          <w:lang w:val="en-US"/>
        </w:rPr>
        <w:t>for reuse in the next port of call.</w:t>
      </w:r>
      <w:r w:rsidR="00F9554B">
        <w:rPr>
          <w:lang w:val="en-US"/>
        </w:rPr>
        <w:t xml:space="preserve"> </w:t>
      </w:r>
      <w:r w:rsidR="00F9554B" w:rsidRPr="00F9554B">
        <w:rPr>
          <w:lang w:val="en-US"/>
        </w:rPr>
        <w:t xml:space="preserve">The </w:t>
      </w:r>
      <w:r w:rsidR="00F9554B" w:rsidRPr="00806B8E">
        <w:rPr>
          <w:lang w:val="en-US"/>
        </w:rPr>
        <w:t xml:space="preserve">data set for reuse still has to </w:t>
      </w:r>
      <w:r w:rsidR="00F9554B">
        <w:rPr>
          <w:lang w:val="en-US"/>
        </w:rPr>
        <w:t>be established, but e</w:t>
      </w:r>
      <w:r w:rsidR="00F9554B" w:rsidRPr="00806B8E">
        <w:rPr>
          <w:lang w:val="en-GB"/>
        </w:rPr>
        <w:t>xamples for reuse might be the ports of call information.</w:t>
      </w:r>
    </w:p>
    <w:p w14:paraId="3D8C9B0C" w14:textId="4CC0221F" w:rsidR="00F267DF" w:rsidRPr="00C54365" w:rsidRDefault="00F267DF" w:rsidP="00F267DF">
      <w:pPr>
        <w:spacing w:after="0" w:line="280" w:lineRule="atLeast"/>
        <w:rPr>
          <w:lang w:val="en-GB"/>
        </w:rPr>
      </w:pPr>
    </w:p>
    <w:p w14:paraId="5624F473" w14:textId="49B3C970" w:rsidR="008C6193" w:rsidRPr="0064626B" w:rsidRDefault="008C6193" w:rsidP="00F267DF">
      <w:pPr>
        <w:pStyle w:val="ListParagraph"/>
        <w:numPr>
          <w:ilvl w:val="0"/>
          <w:numId w:val="1"/>
        </w:numPr>
        <w:spacing w:after="0" w:line="280" w:lineRule="atLeast"/>
        <w:rPr>
          <w:b/>
          <w:lang w:val="en-US"/>
        </w:rPr>
      </w:pPr>
      <w:r w:rsidRPr="0064626B">
        <w:rPr>
          <w:b/>
        </w:rPr>
        <w:t>Issue</w:t>
      </w:r>
      <w:r w:rsidR="00E733AB">
        <w:rPr>
          <w:b/>
        </w:rPr>
        <w:t xml:space="preserve"> concerning </w:t>
      </w:r>
      <w:r w:rsidR="0056434B">
        <w:rPr>
          <w:b/>
        </w:rPr>
        <w:t>UN/</w:t>
      </w:r>
      <w:r w:rsidR="00E733AB">
        <w:rPr>
          <w:b/>
        </w:rPr>
        <w:t>LOCODES</w:t>
      </w:r>
    </w:p>
    <w:p w14:paraId="62C2B87E" w14:textId="31050210" w:rsidR="0054245C" w:rsidRDefault="008C6193" w:rsidP="00F267DF">
      <w:pPr>
        <w:spacing w:after="0" w:line="280" w:lineRule="atLeast"/>
        <w:rPr>
          <w:lang w:val="en-US"/>
        </w:rPr>
      </w:pPr>
      <w:r w:rsidRPr="008C6193">
        <w:rPr>
          <w:lang w:val="en-US"/>
        </w:rPr>
        <w:t xml:space="preserve">In the Netherlands we foresee </w:t>
      </w:r>
      <w:r w:rsidR="00F9554B">
        <w:rPr>
          <w:lang w:val="en-US"/>
        </w:rPr>
        <w:t xml:space="preserve">potential issues </w:t>
      </w:r>
      <w:r w:rsidRPr="008C6193">
        <w:rPr>
          <w:lang w:val="en-US"/>
        </w:rPr>
        <w:t xml:space="preserve">with the </w:t>
      </w:r>
      <w:r>
        <w:rPr>
          <w:lang w:val="en-US"/>
        </w:rPr>
        <w:t>re</w:t>
      </w:r>
      <w:r w:rsidRPr="008C6193">
        <w:rPr>
          <w:lang w:val="en-US"/>
        </w:rPr>
        <w:t xml:space="preserve">use </w:t>
      </w:r>
      <w:r w:rsidR="001C467B">
        <w:rPr>
          <w:lang w:val="en-US"/>
        </w:rPr>
        <w:t xml:space="preserve">of </w:t>
      </w:r>
      <w:r w:rsidR="0056434B">
        <w:rPr>
          <w:lang w:val="en-US"/>
        </w:rPr>
        <w:t>UN/</w:t>
      </w:r>
      <w:r w:rsidR="00806B8E">
        <w:rPr>
          <w:lang w:val="en-US"/>
        </w:rPr>
        <w:t xml:space="preserve">LOCODES </w:t>
      </w:r>
      <w:r w:rsidR="00F9554B">
        <w:rPr>
          <w:lang w:val="en-US"/>
        </w:rPr>
        <w:t>information.</w:t>
      </w:r>
      <w:r w:rsidR="001C467B">
        <w:rPr>
          <w:lang w:val="en-US"/>
        </w:rPr>
        <w:t xml:space="preserve"> </w:t>
      </w:r>
      <w:r w:rsidR="00F9554B">
        <w:rPr>
          <w:lang w:val="en-US"/>
        </w:rPr>
        <w:t>S</w:t>
      </w:r>
      <w:r w:rsidR="001C467B">
        <w:rPr>
          <w:lang w:val="en-US"/>
        </w:rPr>
        <w:t>ince t</w:t>
      </w:r>
      <w:r>
        <w:rPr>
          <w:lang w:val="en-US"/>
        </w:rPr>
        <w:t xml:space="preserve">here is </w:t>
      </w:r>
      <w:r w:rsidR="00F9554B">
        <w:rPr>
          <w:lang w:val="en-US"/>
        </w:rPr>
        <w:t xml:space="preserve">sometimes </w:t>
      </w:r>
      <w:r>
        <w:rPr>
          <w:lang w:val="en-US"/>
        </w:rPr>
        <w:t xml:space="preserve">a difference between </w:t>
      </w:r>
      <w:r w:rsidR="0064626B">
        <w:rPr>
          <w:lang w:val="en-US"/>
        </w:rPr>
        <w:t xml:space="preserve">the </w:t>
      </w:r>
      <w:r w:rsidR="0056434B">
        <w:rPr>
          <w:lang w:val="en-US"/>
        </w:rPr>
        <w:t>UN/</w:t>
      </w:r>
      <w:r w:rsidR="00806B8E">
        <w:rPr>
          <w:lang w:val="en-US"/>
        </w:rPr>
        <w:t xml:space="preserve">LOCODE </w:t>
      </w:r>
      <w:r w:rsidR="00F9554B">
        <w:rPr>
          <w:lang w:val="en-US"/>
        </w:rPr>
        <w:t xml:space="preserve">of the </w:t>
      </w:r>
      <w:r w:rsidR="0064626B">
        <w:rPr>
          <w:lang w:val="en-US"/>
        </w:rPr>
        <w:t xml:space="preserve">geographical location of a port and the </w:t>
      </w:r>
      <w:r w:rsidR="0056434B">
        <w:rPr>
          <w:lang w:val="en-US"/>
        </w:rPr>
        <w:t>UN/</w:t>
      </w:r>
      <w:r w:rsidR="00806B8E">
        <w:rPr>
          <w:lang w:val="en-US"/>
        </w:rPr>
        <w:t xml:space="preserve">LOCODE </w:t>
      </w:r>
      <w:r w:rsidR="00F9554B">
        <w:rPr>
          <w:lang w:val="en-US"/>
        </w:rPr>
        <w:t xml:space="preserve">that is used for a </w:t>
      </w:r>
      <w:r w:rsidR="00241639">
        <w:rPr>
          <w:lang w:val="en-US"/>
        </w:rPr>
        <w:t>port area</w:t>
      </w:r>
      <w:r w:rsidR="00F9554B">
        <w:rPr>
          <w:lang w:val="en-US"/>
        </w:rPr>
        <w:t>, t</w:t>
      </w:r>
      <w:r w:rsidR="004B63A7">
        <w:rPr>
          <w:lang w:val="en-US"/>
        </w:rPr>
        <w:t xml:space="preserve">his difference may </w:t>
      </w:r>
      <w:r w:rsidR="00F9554B">
        <w:rPr>
          <w:lang w:val="en-US"/>
        </w:rPr>
        <w:t xml:space="preserve">cause problems once the data is reused across </w:t>
      </w:r>
      <w:r w:rsidR="004B63A7">
        <w:rPr>
          <w:lang w:val="en-US"/>
        </w:rPr>
        <w:t xml:space="preserve">the </w:t>
      </w:r>
      <w:r w:rsidR="00F9554B">
        <w:rPr>
          <w:lang w:val="en-US"/>
        </w:rPr>
        <w:t xml:space="preserve">Maritime </w:t>
      </w:r>
      <w:r w:rsidR="004B63A7">
        <w:rPr>
          <w:lang w:val="en-US"/>
        </w:rPr>
        <w:t>National Single Windows.</w:t>
      </w:r>
      <w:r w:rsidR="00F9554B">
        <w:rPr>
          <w:lang w:val="en-US"/>
        </w:rPr>
        <w:t xml:space="preserve"> This can be explained the best by an example.</w:t>
      </w:r>
    </w:p>
    <w:p w14:paraId="632C9602" w14:textId="77777777" w:rsidR="004B63A7" w:rsidRDefault="004B63A7" w:rsidP="00F267DF">
      <w:pPr>
        <w:spacing w:after="0" w:line="280" w:lineRule="atLeast"/>
        <w:rPr>
          <w:lang w:val="en-US"/>
        </w:rPr>
      </w:pPr>
    </w:p>
    <w:p w14:paraId="4083BB92" w14:textId="77777777" w:rsidR="00F267DF" w:rsidRPr="00E733AB" w:rsidRDefault="0064626B" w:rsidP="00BC6A31">
      <w:pPr>
        <w:spacing w:after="0" w:line="280" w:lineRule="atLeast"/>
        <w:rPr>
          <w:i/>
          <w:lang w:val="en-US"/>
        </w:rPr>
      </w:pPr>
      <w:r w:rsidRPr="00E733AB">
        <w:rPr>
          <w:i/>
          <w:lang w:val="en-US"/>
        </w:rPr>
        <w:t>Example:</w:t>
      </w:r>
      <w:r w:rsidR="00E733AB" w:rsidRPr="00E733AB">
        <w:rPr>
          <w:i/>
          <w:lang w:val="en-US"/>
        </w:rPr>
        <w:t xml:space="preserve"> </w:t>
      </w:r>
      <w:r w:rsidR="00BC6A31" w:rsidRPr="00E733AB">
        <w:rPr>
          <w:i/>
          <w:lang w:val="en-US"/>
        </w:rPr>
        <w:t>R</w:t>
      </w:r>
      <w:r w:rsidRPr="00E733AB">
        <w:rPr>
          <w:i/>
          <w:lang w:val="en-US"/>
        </w:rPr>
        <w:t>oute of a ship: Portugal/Lisbon  -  the Netherlands/Maassluis</w:t>
      </w:r>
      <w:r w:rsidR="00F267DF" w:rsidRPr="00E733AB">
        <w:rPr>
          <w:i/>
          <w:lang w:val="en-US"/>
        </w:rPr>
        <w:t xml:space="preserve"> - </w:t>
      </w:r>
      <w:r w:rsidRPr="00E733AB">
        <w:rPr>
          <w:i/>
          <w:lang w:val="en-US"/>
        </w:rPr>
        <w:t>Norway/</w:t>
      </w:r>
      <w:r w:rsidR="00F267DF" w:rsidRPr="00E733AB">
        <w:rPr>
          <w:i/>
          <w:lang w:val="en-US"/>
        </w:rPr>
        <w:t>Bergen</w:t>
      </w:r>
    </w:p>
    <w:p w14:paraId="18BF98A6" w14:textId="29740E02" w:rsidR="00F267DF" w:rsidRDefault="00BC6A31" w:rsidP="00BC6A31">
      <w:pPr>
        <w:spacing w:after="0" w:line="280" w:lineRule="atLeast"/>
        <w:rPr>
          <w:lang w:val="en-US"/>
        </w:rPr>
      </w:pPr>
      <w:r>
        <w:rPr>
          <w:lang w:val="en-US"/>
        </w:rPr>
        <w:t>When fulfilling the reporting formalities a</w:t>
      </w:r>
      <w:r w:rsidR="0064626B" w:rsidRPr="00BC6A31">
        <w:rPr>
          <w:lang w:val="en-US"/>
        </w:rPr>
        <w:t xml:space="preserve">t departure </w:t>
      </w:r>
      <w:r w:rsidR="00F267DF" w:rsidRPr="00BC6A31">
        <w:rPr>
          <w:lang w:val="en-US"/>
        </w:rPr>
        <w:t xml:space="preserve">from </w:t>
      </w:r>
      <w:r w:rsidR="00CF2D84">
        <w:rPr>
          <w:lang w:val="en-US"/>
        </w:rPr>
        <w:t xml:space="preserve">Lisbon </w:t>
      </w:r>
      <w:r w:rsidR="00241639">
        <w:rPr>
          <w:lang w:val="en-US"/>
        </w:rPr>
        <w:t>(PTLIS)</w:t>
      </w:r>
      <w:r>
        <w:rPr>
          <w:lang w:val="en-US"/>
        </w:rPr>
        <w:t>,</w:t>
      </w:r>
      <w:r w:rsidR="00F267DF" w:rsidRPr="00BC6A31">
        <w:rPr>
          <w:lang w:val="en-US"/>
        </w:rPr>
        <w:t xml:space="preserve"> </w:t>
      </w:r>
      <w:r w:rsidR="0064626B" w:rsidRPr="00BC6A31">
        <w:rPr>
          <w:lang w:val="en-US"/>
        </w:rPr>
        <w:t xml:space="preserve">the </w:t>
      </w:r>
      <w:r w:rsidR="00241639">
        <w:rPr>
          <w:lang w:val="en-US"/>
        </w:rPr>
        <w:t>local</w:t>
      </w:r>
      <w:r w:rsidR="00F267DF" w:rsidRPr="00BC6A31">
        <w:rPr>
          <w:lang w:val="en-US"/>
        </w:rPr>
        <w:t xml:space="preserve"> </w:t>
      </w:r>
      <w:r w:rsidR="00CF2D84">
        <w:rPr>
          <w:lang w:val="en-US"/>
        </w:rPr>
        <w:t xml:space="preserve">declarant </w:t>
      </w:r>
      <w:r w:rsidR="0064626B" w:rsidRPr="00BC6A31">
        <w:rPr>
          <w:lang w:val="en-US"/>
        </w:rPr>
        <w:t>fills in NLMSL as next port of call</w:t>
      </w:r>
      <w:r w:rsidR="00CF2D84">
        <w:rPr>
          <w:lang w:val="en-US"/>
        </w:rPr>
        <w:t>,</w:t>
      </w:r>
      <w:r w:rsidR="00CF2D84" w:rsidRPr="00CF2D84">
        <w:rPr>
          <w:lang w:val="en-US"/>
        </w:rPr>
        <w:t xml:space="preserve"> </w:t>
      </w:r>
      <w:r w:rsidR="00CF2D84">
        <w:rPr>
          <w:lang w:val="en-US"/>
        </w:rPr>
        <w:t>unaware of the precise local situation in the Netherlands.</w:t>
      </w:r>
      <w:r w:rsidR="0064626B" w:rsidRPr="00BC6A31">
        <w:rPr>
          <w:lang w:val="en-US"/>
        </w:rPr>
        <w:t xml:space="preserve"> </w:t>
      </w:r>
      <w:r w:rsidR="00CF2D84">
        <w:rPr>
          <w:lang w:val="en-US"/>
        </w:rPr>
        <w:t>T</w:t>
      </w:r>
      <w:r w:rsidR="0064626B" w:rsidRPr="00BC6A31">
        <w:rPr>
          <w:lang w:val="en-US"/>
        </w:rPr>
        <w:t xml:space="preserve">his is a </w:t>
      </w:r>
      <w:r w:rsidR="00CF2D84">
        <w:rPr>
          <w:lang w:val="en-US"/>
        </w:rPr>
        <w:t xml:space="preserve">valid </w:t>
      </w:r>
      <w:r w:rsidR="0056434B">
        <w:rPr>
          <w:lang w:val="en-US"/>
        </w:rPr>
        <w:t>UN/</w:t>
      </w:r>
      <w:r w:rsidR="00806B8E">
        <w:rPr>
          <w:lang w:val="en-US"/>
        </w:rPr>
        <w:t xml:space="preserve">LOCODE </w:t>
      </w:r>
      <w:r w:rsidR="0064626B" w:rsidRPr="00BC6A31">
        <w:rPr>
          <w:lang w:val="en-US"/>
        </w:rPr>
        <w:t xml:space="preserve">with function 1. </w:t>
      </w:r>
      <w:r>
        <w:rPr>
          <w:lang w:val="en-US"/>
        </w:rPr>
        <w:t xml:space="preserve">The </w:t>
      </w:r>
      <w:r w:rsidR="005469AD">
        <w:rPr>
          <w:lang w:val="en-US"/>
        </w:rPr>
        <w:t>p</w:t>
      </w:r>
      <w:r>
        <w:rPr>
          <w:lang w:val="en-US"/>
        </w:rPr>
        <w:t xml:space="preserve">ort </w:t>
      </w:r>
      <w:r w:rsidR="005469AD">
        <w:rPr>
          <w:lang w:val="en-US"/>
        </w:rPr>
        <w:t>a</w:t>
      </w:r>
      <w:r>
        <w:rPr>
          <w:lang w:val="en-US"/>
        </w:rPr>
        <w:t xml:space="preserve">uthority of Rotterdam however is responsible for </w:t>
      </w:r>
      <w:r w:rsidR="001C467B">
        <w:rPr>
          <w:lang w:val="en-US"/>
        </w:rPr>
        <w:t xml:space="preserve">the </w:t>
      </w:r>
      <w:r>
        <w:rPr>
          <w:lang w:val="en-US"/>
        </w:rPr>
        <w:t xml:space="preserve">entire port area, including </w:t>
      </w:r>
      <w:r w:rsidR="00CF2D84">
        <w:rPr>
          <w:lang w:val="en-US"/>
        </w:rPr>
        <w:t>Maassluis</w:t>
      </w:r>
      <w:r>
        <w:rPr>
          <w:lang w:val="en-US"/>
        </w:rPr>
        <w:t xml:space="preserve">. </w:t>
      </w:r>
      <w:r w:rsidR="00CF2D84">
        <w:rPr>
          <w:lang w:val="en-US"/>
        </w:rPr>
        <w:t>For a</w:t>
      </w:r>
      <w:r>
        <w:rPr>
          <w:lang w:val="en-US"/>
        </w:rPr>
        <w:t xml:space="preserve">ll port calls the </w:t>
      </w:r>
      <w:r w:rsidR="0056434B">
        <w:rPr>
          <w:lang w:val="en-US"/>
        </w:rPr>
        <w:t>UN/</w:t>
      </w:r>
      <w:r>
        <w:rPr>
          <w:lang w:val="en-US"/>
        </w:rPr>
        <w:t>LOCODE NLRTM</w:t>
      </w:r>
      <w:r w:rsidR="00CF2D84">
        <w:rPr>
          <w:lang w:val="en-US"/>
        </w:rPr>
        <w:t xml:space="preserve"> is used, also for vessels visiting a berth in Maassluis</w:t>
      </w:r>
      <w:r>
        <w:rPr>
          <w:lang w:val="en-US"/>
        </w:rPr>
        <w:t xml:space="preserve">. </w:t>
      </w:r>
      <w:r w:rsidR="00F267DF">
        <w:rPr>
          <w:lang w:val="en-US"/>
        </w:rPr>
        <w:t xml:space="preserve">When arriving in the Netherlands the local </w:t>
      </w:r>
      <w:r w:rsidR="00CF2D84">
        <w:rPr>
          <w:lang w:val="en-US"/>
        </w:rPr>
        <w:t xml:space="preserve">declarant </w:t>
      </w:r>
      <w:r>
        <w:rPr>
          <w:lang w:val="en-US"/>
        </w:rPr>
        <w:t xml:space="preserve">will </w:t>
      </w:r>
      <w:r w:rsidR="005469AD">
        <w:rPr>
          <w:lang w:val="en-US"/>
        </w:rPr>
        <w:t xml:space="preserve">potentially </w:t>
      </w:r>
      <w:r>
        <w:rPr>
          <w:lang w:val="en-US"/>
        </w:rPr>
        <w:t xml:space="preserve">either not see the information </w:t>
      </w:r>
      <w:r w:rsidR="00241639">
        <w:rPr>
          <w:lang w:val="en-US"/>
        </w:rPr>
        <w:t xml:space="preserve">submitted </w:t>
      </w:r>
      <w:r w:rsidR="001C3AA3">
        <w:rPr>
          <w:lang w:val="en-US"/>
        </w:rPr>
        <w:t>in Portugal</w:t>
      </w:r>
      <w:r w:rsidR="00241639">
        <w:rPr>
          <w:lang w:val="en-US"/>
        </w:rPr>
        <w:t>, ignore this information</w:t>
      </w:r>
      <w:r>
        <w:rPr>
          <w:lang w:val="en-US"/>
        </w:rPr>
        <w:t xml:space="preserve"> or is not allowed to reuse this information</w:t>
      </w:r>
      <w:r w:rsidR="00B948B7">
        <w:rPr>
          <w:lang w:val="en-US"/>
        </w:rPr>
        <w:t xml:space="preserve">, because </w:t>
      </w:r>
      <w:r w:rsidR="00CF2D84">
        <w:rPr>
          <w:lang w:val="en-US"/>
        </w:rPr>
        <w:t xml:space="preserve">of </w:t>
      </w:r>
      <w:r w:rsidR="00B948B7">
        <w:rPr>
          <w:lang w:val="en-US"/>
        </w:rPr>
        <w:t xml:space="preserve">the </w:t>
      </w:r>
      <w:r w:rsidR="00CF2D84">
        <w:rPr>
          <w:lang w:val="en-US"/>
        </w:rPr>
        <w:t xml:space="preserve">mismatch in </w:t>
      </w:r>
      <w:r w:rsidR="0056434B">
        <w:rPr>
          <w:lang w:val="en-US"/>
        </w:rPr>
        <w:t>UN/</w:t>
      </w:r>
      <w:r w:rsidR="00B948B7">
        <w:rPr>
          <w:lang w:val="en-US"/>
        </w:rPr>
        <w:t>LOCODES .</w:t>
      </w:r>
      <w:r w:rsidR="00E733AB">
        <w:rPr>
          <w:lang w:val="en-US"/>
        </w:rPr>
        <w:t xml:space="preserve"> </w:t>
      </w:r>
      <w:r>
        <w:rPr>
          <w:lang w:val="en-US"/>
        </w:rPr>
        <w:t xml:space="preserve">At departure from the Netherlands, the </w:t>
      </w:r>
      <w:r w:rsidR="00CF2D84">
        <w:rPr>
          <w:lang w:val="en-US"/>
        </w:rPr>
        <w:t xml:space="preserve">declarant </w:t>
      </w:r>
      <w:r>
        <w:rPr>
          <w:lang w:val="en-US"/>
        </w:rPr>
        <w:t>will</w:t>
      </w:r>
      <w:r w:rsidR="00E733AB">
        <w:rPr>
          <w:lang w:val="en-US"/>
        </w:rPr>
        <w:t xml:space="preserve"> fill in NLRTM </w:t>
      </w:r>
      <w:r w:rsidR="00CF2D84">
        <w:rPr>
          <w:lang w:val="en-US"/>
        </w:rPr>
        <w:t xml:space="preserve">again </w:t>
      </w:r>
      <w:r w:rsidR="00E733AB">
        <w:rPr>
          <w:lang w:val="en-US"/>
        </w:rPr>
        <w:t>as port</w:t>
      </w:r>
      <w:r w:rsidR="00CF2D84">
        <w:rPr>
          <w:lang w:val="en-US"/>
        </w:rPr>
        <w:t xml:space="preserve"> of call and Bergen (Norway) as next port of call</w:t>
      </w:r>
      <w:r w:rsidR="00241639">
        <w:rPr>
          <w:lang w:val="en-US"/>
        </w:rPr>
        <w:t xml:space="preserve">. In Norway the local </w:t>
      </w:r>
      <w:r w:rsidR="00CF2D84">
        <w:rPr>
          <w:lang w:val="en-US"/>
        </w:rPr>
        <w:t xml:space="preserve">declarant </w:t>
      </w:r>
      <w:r w:rsidR="00241639">
        <w:rPr>
          <w:lang w:val="en-US"/>
        </w:rPr>
        <w:t>expects a ship c</w:t>
      </w:r>
      <w:r w:rsidR="00E733AB">
        <w:rPr>
          <w:lang w:val="en-US"/>
        </w:rPr>
        <w:t xml:space="preserve">alling </w:t>
      </w:r>
      <w:r w:rsidR="00CF2D84">
        <w:rPr>
          <w:lang w:val="en-US"/>
        </w:rPr>
        <w:t xml:space="preserve">Bergen and coming </w:t>
      </w:r>
      <w:r w:rsidR="00241639">
        <w:rPr>
          <w:lang w:val="en-US"/>
        </w:rPr>
        <w:t xml:space="preserve">from </w:t>
      </w:r>
      <w:r w:rsidR="00CF2D84">
        <w:rPr>
          <w:lang w:val="en-US"/>
        </w:rPr>
        <w:t>Maassluis.</w:t>
      </w:r>
      <w:r w:rsidR="00241639">
        <w:rPr>
          <w:lang w:val="en-US"/>
        </w:rPr>
        <w:t xml:space="preserve"> </w:t>
      </w:r>
      <w:r w:rsidR="00CF2D84">
        <w:rPr>
          <w:lang w:val="en-US"/>
        </w:rPr>
        <w:t xml:space="preserve">When reusing the information, the last port of call however is Rotterdam </w:t>
      </w:r>
      <w:r w:rsidR="001C3AA3">
        <w:rPr>
          <w:lang w:val="en-US"/>
        </w:rPr>
        <w:t>again</w:t>
      </w:r>
      <w:r w:rsidR="00CF2D84">
        <w:rPr>
          <w:lang w:val="en-US"/>
        </w:rPr>
        <w:t>. In case the  declarant is unaware of the local Rotterdam situation</w:t>
      </w:r>
      <w:r w:rsidR="001C3AA3">
        <w:rPr>
          <w:lang w:val="en-US"/>
        </w:rPr>
        <w:t>,</w:t>
      </w:r>
      <w:r w:rsidR="00CF2D84">
        <w:rPr>
          <w:lang w:val="en-US"/>
        </w:rPr>
        <w:t xml:space="preserve"> the declarant </w:t>
      </w:r>
      <w:r w:rsidR="005469AD">
        <w:rPr>
          <w:lang w:val="en-US"/>
        </w:rPr>
        <w:t xml:space="preserve">will </w:t>
      </w:r>
      <w:r w:rsidR="00CF2D84">
        <w:rPr>
          <w:lang w:val="en-US"/>
        </w:rPr>
        <w:t>update the last port of call into Maassluis</w:t>
      </w:r>
      <w:r w:rsidR="005469AD">
        <w:rPr>
          <w:lang w:val="en-US"/>
        </w:rPr>
        <w:t xml:space="preserve"> to report correctly</w:t>
      </w:r>
      <w:r w:rsidR="001C3AA3">
        <w:rPr>
          <w:lang w:val="en-US"/>
        </w:rPr>
        <w:t xml:space="preserve">. </w:t>
      </w:r>
    </w:p>
    <w:p w14:paraId="094FCC29" w14:textId="2F432693" w:rsidR="0054245C" w:rsidRDefault="0054245C" w:rsidP="00BC6A31">
      <w:pPr>
        <w:spacing w:after="0" w:line="280" w:lineRule="atLeast"/>
        <w:rPr>
          <w:lang w:val="en-US"/>
        </w:rPr>
      </w:pPr>
    </w:p>
    <w:p w14:paraId="3E2B9218" w14:textId="366E003D" w:rsidR="00603D26" w:rsidRPr="00603D26" w:rsidRDefault="0056434B" w:rsidP="00BC6A31">
      <w:pPr>
        <w:spacing w:after="0" w:line="280" w:lineRule="atLeast"/>
        <w:rPr>
          <w:i/>
          <w:lang w:val="en-US"/>
        </w:rPr>
      </w:pPr>
      <w:r>
        <w:rPr>
          <w:i/>
          <w:lang w:val="en-US"/>
        </w:rPr>
        <w:t xml:space="preserve">Geographical places </w:t>
      </w:r>
      <w:r w:rsidR="00603D26">
        <w:rPr>
          <w:i/>
          <w:lang w:val="en-US"/>
        </w:rPr>
        <w:t>in</w:t>
      </w:r>
      <w:r w:rsidR="00603D26" w:rsidRPr="00603D26">
        <w:rPr>
          <w:i/>
          <w:lang w:val="en-US"/>
        </w:rPr>
        <w:t xml:space="preserve"> area </w:t>
      </w:r>
      <w:r>
        <w:rPr>
          <w:i/>
          <w:lang w:val="en-US"/>
        </w:rPr>
        <w:t xml:space="preserve">of </w:t>
      </w:r>
      <w:r w:rsidR="00603D26">
        <w:rPr>
          <w:i/>
          <w:lang w:val="en-US"/>
        </w:rPr>
        <w:t>p</w:t>
      </w:r>
      <w:r w:rsidR="00603D26" w:rsidRPr="00603D26">
        <w:rPr>
          <w:i/>
          <w:lang w:val="en-US"/>
        </w:rPr>
        <w:t xml:space="preserve">ort </w:t>
      </w:r>
      <w:r w:rsidR="00603D26">
        <w:rPr>
          <w:i/>
          <w:lang w:val="en-US"/>
        </w:rPr>
        <w:t>authority Rotterdam</w:t>
      </w:r>
    </w:p>
    <w:p w14:paraId="42460785" w14:textId="54E7BC1C" w:rsidR="00010957" w:rsidRPr="00C54365" w:rsidRDefault="00603D26" w:rsidP="00BC6A31">
      <w:pPr>
        <w:spacing w:after="0" w:line="280" w:lineRule="atLeast"/>
        <w:rPr>
          <w:lang w:val="en-US"/>
        </w:rPr>
      </w:pPr>
      <w:r>
        <w:rPr>
          <w:noProof/>
          <w:lang w:eastAsia="nl-NL"/>
        </w:rPr>
        <w:drawing>
          <wp:inline distT="0" distB="0" distL="0" distR="0" wp14:anchorId="68DEDC74" wp14:editId="20D3D30D">
            <wp:extent cx="6080905" cy="2323646"/>
            <wp:effectExtent l="0" t="0" r="0" b="63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726" cy="2350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9B59D4" w14:textId="0430843A" w:rsidR="0054245C" w:rsidRPr="00C54365" w:rsidRDefault="006C0E08" w:rsidP="00BC6A31">
      <w:pPr>
        <w:spacing w:after="0" w:line="280" w:lineRule="atLeast"/>
        <w:rPr>
          <w:lang w:val="en-US"/>
        </w:rPr>
      </w:pPr>
      <w:r w:rsidRPr="006C0E08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DF693B5" wp14:editId="37225AD5">
                <wp:simplePos x="0" y="0"/>
                <wp:positionH relativeFrom="column">
                  <wp:posOffset>587375</wp:posOffset>
                </wp:positionH>
                <wp:positionV relativeFrom="paragraph">
                  <wp:posOffset>835660</wp:posOffset>
                </wp:positionV>
                <wp:extent cx="3987209" cy="1722475"/>
                <wp:effectExtent l="0" t="0" r="13335" b="11430"/>
                <wp:wrapNone/>
                <wp:docPr id="19" name="Vrije vorm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987209" cy="1722475"/>
                        </a:xfrm>
                        <a:custGeom>
                          <a:avLst/>
                          <a:gdLst>
                            <a:gd name="connsiteX0" fmla="*/ 0 w 3987209"/>
                            <a:gd name="connsiteY0" fmla="*/ 0 h 1722475"/>
                            <a:gd name="connsiteX1" fmla="*/ 1052623 w 3987209"/>
                            <a:gd name="connsiteY1" fmla="*/ 489098 h 1722475"/>
                            <a:gd name="connsiteX2" fmla="*/ 1711841 w 3987209"/>
                            <a:gd name="connsiteY2" fmla="*/ 935665 h 1722475"/>
                            <a:gd name="connsiteX3" fmla="*/ 2169041 w 3987209"/>
                            <a:gd name="connsiteY3" fmla="*/ 1275907 h 1722475"/>
                            <a:gd name="connsiteX4" fmla="*/ 2264734 w 3987209"/>
                            <a:gd name="connsiteY4" fmla="*/ 1435396 h 1722475"/>
                            <a:gd name="connsiteX5" fmla="*/ 2700669 w 3987209"/>
                            <a:gd name="connsiteY5" fmla="*/ 1637414 h 1722475"/>
                            <a:gd name="connsiteX6" fmla="*/ 3072809 w 3987209"/>
                            <a:gd name="connsiteY6" fmla="*/ 1722475 h 1722475"/>
                            <a:gd name="connsiteX7" fmla="*/ 3434316 w 3987209"/>
                            <a:gd name="connsiteY7" fmla="*/ 1637414 h 1722475"/>
                            <a:gd name="connsiteX8" fmla="*/ 3732028 w 3987209"/>
                            <a:gd name="connsiteY8" fmla="*/ 1701210 h 1722475"/>
                            <a:gd name="connsiteX9" fmla="*/ 3987209 w 3987209"/>
                            <a:gd name="connsiteY9" fmla="*/ 1584252 h 1722475"/>
                            <a:gd name="connsiteX10" fmla="*/ 3987209 w 3987209"/>
                            <a:gd name="connsiteY10" fmla="*/ 1584252 h 17224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3987209" h="1722475">
                              <a:moveTo>
                                <a:pt x="0" y="0"/>
                              </a:moveTo>
                              <a:cubicBezTo>
                                <a:pt x="383658" y="166577"/>
                                <a:pt x="767316" y="333154"/>
                                <a:pt x="1052623" y="489098"/>
                              </a:cubicBezTo>
                              <a:cubicBezTo>
                                <a:pt x="1337930" y="645042"/>
                                <a:pt x="1525771" y="804530"/>
                                <a:pt x="1711841" y="935665"/>
                              </a:cubicBezTo>
                              <a:cubicBezTo>
                                <a:pt x="1897911" y="1066800"/>
                                <a:pt x="2076892" y="1192619"/>
                                <a:pt x="2169041" y="1275907"/>
                              </a:cubicBezTo>
                              <a:cubicBezTo>
                                <a:pt x="2261190" y="1359195"/>
                                <a:pt x="2176129" y="1375145"/>
                                <a:pt x="2264734" y="1435396"/>
                              </a:cubicBezTo>
                              <a:cubicBezTo>
                                <a:pt x="2353339" y="1495647"/>
                                <a:pt x="2565990" y="1589568"/>
                                <a:pt x="2700669" y="1637414"/>
                              </a:cubicBezTo>
                              <a:cubicBezTo>
                                <a:pt x="2835348" y="1685260"/>
                                <a:pt x="2950535" y="1722475"/>
                                <a:pt x="3072809" y="1722475"/>
                              </a:cubicBezTo>
                              <a:cubicBezTo>
                                <a:pt x="3195083" y="1722475"/>
                                <a:pt x="3324446" y="1640958"/>
                                <a:pt x="3434316" y="1637414"/>
                              </a:cubicBezTo>
                              <a:cubicBezTo>
                                <a:pt x="3544186" y="1633870"/>
                                <a:pt x="3639879" y="1710070"/>
                                <a:pt x="3732028" y="1701210"/>
                              </a:cubicBezTo>
                              <a:cubicBezTo>
                                <a:pt x="3824177" y="1692350"/>
                                <a:pt x="3987209" y="1584252"/>
                                <a:pt x="3987209" y="1584252"/>
                              </a:cubicBezTo>
                              <a:lnTo>
                                <a:pt x="3987209" y="1584252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ap="flat" cmpd="sng" algn="ctr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0" tIns="0" rIns="0" bIns="0" numCol="1" rtlCol="0" anchor="b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5C61B06" id="Vrije vorm 18" o:spid="_x0000_s1026" style="position:absolute;margin-left:46.25pt;margin-top:65.8pt;width:313.95pt;height:13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coordsize="3987209,1722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xjnKwYAAI4TAAAOAAAAZHJzL2Uyb0RvYy54bWysWN1v2zYQfx+w/0HQ4wDX/BRFo0nR+GMY&#10;0HUF0q3bIyPJsQZZ1CQ6Tjrsf9+RlBwqzSCnnR8MUuTdj3e8L97rN/f7Kror2q7U9UWMX6E4KupM&#10;52V9exH/+nEzS+OoM6rOVaXr4iJ+KLr4zeX3370+NouC6J2u8qKNgEndLY7NRbwzplnM5122K/aq&#10;e6WboobFrW73ysC0vZ3nrToC9301Jwgl86Nu86bVWdF18HXlF+NLx3+7LTLzy3bbFSaqLmI4m3H/&#10;rfu/sf/zy9dqcduqZldm/THUV5xir8oaQE+sVsqo6NCWX7Dal1mrO701rzK9n+vttswKJwNIg9ET&#10;aa53qimcLKCcrjmpqfv/2Gbv7z60UZnD3ck4qtUe7ui3tvyziO5A5xFOrYaOTbeAjdfNh7afdTCM&#10;bo4/6xz2q4PRTvj7bbu3SgCxonun44eTjot7E2XwkcpUEARYGaxhQQgT3GLM1WIgzw6d+bHQjpW6&#10;e9cZf0k5jJyK8/6cma7rrjTF73Cx230F9/bDPELRMRoweron2/8Yb99FwSngAr/gjgPuGHGSEDqN&#10;ERKxVCKZRpNAJAQSGKcMTwOFRJLyJOHTQDQAIjiR6BygkAgTwSUS00gsRCIJE5RNixQSYUY5lck0&#10;Eg+RBESGRE4jhUQ4oYJhNo2UBEgUCZKiM5BCot7eppFEiMQooziZlikkOlsmiNInD6KCEkTSaaSQ&#10;CAuECUbTMoHnPyL5WDCNFBJhnjLCyTQSDv28DwnTUCOqZ7EgUt0OsUjthvCU3dd9fIJRpGz6Qy4o&#10;NrqzwTAMVhD5hikEIx/8gMoGtwliCCshMX4RMYSKkJi8iBjcPySmLyIGjw6J2YuIwUlD4iFbnKcw&#10;8LuQOHkRMrhSSCxeRAzeERK7RAqmc96xweBDYvkiZGvCITXMAxvzZ+httYUCyZZGlSuNTBxBadTG&#10;EZRGN5ZGLRplrIkPw+gYZPDdYwK363t9V3zUbqd5kv4B83E1O9yU2VXxOdxLU5pwrzEMKUw4VQO6&#10;YyQSAZHPyUQpxdyZz7DYZ2S36hPtIOwI5jlQTKmQ1CsrYRwx5xEnxpzAObzDpYhx2Og14s6EfX52&#10;sD7tng+bSiGxZ4whT6VoxJkgkaTS+yrGkiRQmAXAfb52wH0aPhuZADMsvcCYcomlc6ZBYoJFgok3&#10;PUwFx2y87PO3R/Zp+XxkyOKU9qyZ5FAJjITiCZfDwXgK685dTgfz+dwj+zR9PnIK0GwwrRTKt7G2&#10;JUec+hAzqgO96fX53SOPitWxQY1nPS2oF6U+bj7HmhLGmDdrnDAkwf6De4Zsb/P9V8lMOWM4PdHS&#10;VIxkponNhv1lCIzQk2Wf/3uZXVo/W9s0JQyD99r4A4UloXyMPBT/dtnn8ZHMzy/biDVy5qoexY7/&#10;pPL7gNxGMffEOIUzx/PxmVHrTVlVTv2Vy8OnD7DRfynca3JI9/Cc6cOifdi4l97fUOWv03XKZowk&#10;6xlDq9Xs7WbJZskGC76iq+Vyhf+xNQFmi12Z50VtQYdXJ2bnver6969/L57enZ2uytyys/HXvZ6L&#10;ZdVGdwqCu8qyojZDrRDsnI9P4jQE4lgWgVSYMHRF5GyTpGLGNozPpEDpDGF5JRPEJFttxlK9K+vi&#10;26WyqUZCDIaXooLGwLZSkJ6yfQNP1a6+jSNV3ULHITOtq7ICqb6Q39w/IzsYRduZlep2XkmOgTfG&#10;Vh/q3NnCrlD5us4j89DAO7eGDkZsj7Uv8jiqCoC3I7fTqLI6Z2egcqum51X+dsORYDSdCcHpjNE1&#10;ml2lm+Xs7RKSo1hfLa/WTwxp7YwTCk3XSIFr/RZbOlm6NQR9MEV7vcuPUV52BrI/lwRyV15CpUAg&#10;LsMvvIuo1eZTaXaudTGUwE/s8eZ2KD1PzL0eBg+zs5OP9KI9ago8cvC+ue1M2F6E71Hc6PwB+hLQ&#10;joKD7nT7GW4LWjtgMH8dVAt3V/1UQ+8EDmyGQTsMboZBfdgvNXgNCNmayg2thHUGDG1Z1A+XBmaw&#10;AG0cCCrv6usmszRWZdawPt5/Um0T2eFFbOC87/XQzVGLoalhI9NpLwhopfEy9BNo+ji5+waV7SqF&#10;c7frsY12+S8AAAD//wMAUEsDBBQABgAIAAAAIQAX/siF4gAAAAoBAAAPAAAAZHJzL2Rvd25yZXYu&#10;eG1sTI/BTsJAEIbvJr7DZky8GNmlAkLtlhDUGwkRTNTb0h3axu5s091CeXvHkx5n5ss/358tB9eI&#10;E3ah9qRhPFIgkApvayo1vO9f7+cgQjRkTeMJNVwwwDK/vspMav2Z3vC0i6XgEAqp0VDF2KZShqJC&#10;Z8LIt0h8O/rOmchjV0rbmTOHu0YmSs2kMzXxh8q0uK6w+N71TsNz87Ka9+7j+LXftOvP6baWd9uL&#10;1rc3w+oJRMQh/sHwq8/qkLPTwfdkg2g0LJIpk7x/GM9AMPCYqAmIg4aJShYg80z+r5D/AAAA//8D&#10;AFBLAQItABQABgAIAAAAIQC2gziS/gAAAOEBAAATAAAAAAAAAAAAAAAAAAAAAABbQ29udGVudF9U&#10;eXBlc10ueG1sUEsBAi0AFAAGAAgAAAAhADj9If/WAAAAlAEAAAsAAAAAAAAAAAAAAAAALwEAAF9y&#10;ZWxzLy5yZWxzUEsBAi0AFAAGAAgAAAAhAMc7GOcrBgAAjhMAAA4AAAAAAAAAAAAAAAAALgIAAGRy&#10;cy9lMm9Eb2MueG1sUEsBAi0AFAAGAAgAAAAhABf+yIXiAAAACgEAAA8AAAAAAAAAAAAAAAAAhQgA&#10;AGRycy9kb3ducmV2LnhtbFBLBQYAAAAABAAEAPMAAACUCQAAAAA=&#10;" path="m,c383658,166577,767316,333154,1052623,489098v285307,155944,473148,315432,659218,446567c1897911,1066800,2076892,1192619,2169041,1275907v92149,83288,7088,99238,95693,159489c2353339,1495647,2565990,1589568,2700669,1637414v134679,47846,249866,85061,372140,85061c3195083,1722475,3324446,1640958,3434316,1637414v109870,-3544,205563,72656,297712,63796c3824177,1692350,3987209,1584252,3987209,1584252r,e" filled="f" fillcolor="#5b9bd5 [3204]" stroked="f" strokecolor="black [3213]">
                <v:shadow color="#e7e6e6 [3214]"/>
                <v:path arrowok="t" o:connecttype="custom" o:connectlocs="0,0;1052623,489098;1711841,935665;2169041,1275907;2264734,1435396;2700669,1637414;3072809,1722475;3434316,1637414;3732028,1701210;3987209,1584252;3987209,1584252" o:connectangles="0,0,0,0,0,0,0,0,0,0,0"/>
              </v:shape>
            </w:pict>
          </mc:Fallback>
        </mc:AlternateContent>
      </w:r>
    </w:p>
    <w:p w14:paraId="10802F8D" w14:textId="38AE8E21" w:rsidR="0054245C" w:rsidRDefault="005469AD" w:rsidP="0054245C">
      <w:pPr>
        <w:pStyle w:val="ListParagraph"/>
        <w:numPr>
          <w:ilvl w:val="0"/>
          <w:numId w:val="1"/>
        </w:numPr>
        <w:spacing w:after="0" w:line="280" w:lineRule="atLeast"/>
        <w:rPr>
          <w:b/>
        </w:rPr>
      </w:pPr>
      <w:bookmarkStart w:id="0" w:name="_GoBack"/>
      <w:bookmarkEnd w:id="0"/>
      <w:r>
        <w:rPr>
          <w:b/>
        </w:rPr>
        <w:t>Discussion</w:t>
      </w:r>
    </w:p>
    <w:p w14:paraId="20ACFD6E" w14:textId="2E6F58EB" w:rsidR="0054245C" w:rsidRPr="00E733AB" w:rsidRDefault="0054245C" w:rsidP="00E733AB">
      <w:pPr>
        <w:pStyle w:val="ListParagraph"/>
        <w:numPr>
          <w:ilvl w:val="0"/>
          <w:numId w:val="3"/>
        </w:numPr>
        <w:spacing w:after="0" w:line="280" w:lineRule="atLeast"/>
        <w:rPr>
          <w:lang w:val="en-US"/>
        </w:rPr>
      </w:pPr>
      <w:r w:rsidRPr="00E733AB">
        <w:rPr>
          <w:lang w:val="en-US"/>
        </w:rPr>
        <w:t xml:space="preserve">Do other Member State have similar </w:t>
      </w:r>
      <w:r w:rsidR="005469AD">
        <w:rPr>
          <w:lang w:val="en-US"/>
        </w:rPr>
        <w:t xml:space="preserve">situation in their country with the same potential </w:t>
      </w:r>
      <w:r w:rsidR="003464C8">
        <w:rPr>
          <w:lang w:val="en-US"/>
        </w:rPr>
        <w:t>issues</w:t>
      </w:r>
      <w:r w:rsidRPr="00E733AB">
        <w:rPr>
          <w:lang w:val="en-US"/>
        </w:rPr>
        <w:t>?</w:t>
      </w:r>
    </w:p>
    <w:p w14:paraId="27832A32" w14:textId="7359E8B9" w:rsidR="0054245C" w:rsidRDefault="0054245C" w:rsidP="00E733AB">
      <w:pPr>
        <w:pStyle w:val="ListParagraph"/>
        <w:numPr>
          <w:ilvl w:val="0"/>
          <w:numId w:val="3"/>
        </w:numPr>
        <w:spacing w:after="0" w:line="280" w:lineRule="atLeast"/>
        <w:rPr>
          <w:lang w:val="en-US"/>
        </w:rPr>
      </w:pPr>
      <w:r w:rsidRPr="00E733AB">
        <w:rPr>
          <w:lang w:val="en-US"/>
        </w:rPr>
        <w:t xml:space="preserve">Can EMSA provide a (technical) solution? </w:t>
      </w:r>
    </w:p>
    <w:p w14:paraId="5B41E682" w14:textId="350C07F7" w:rsidR="005469AD" w:rsidRPr="00E733AB" w:rsidRDefault="005469AD" w:rsidP="00E733AB">
      <w:pPr>
        <w:pStyle w:val="ListParagraph"/>
        <w:numPr>
          <w:ilvl w:val="0"/>
          <w:numId w:val="3"/>
        </w:numPr>
        <w:spacing w:after="0" w:line="280" w:lineRule="atLeast"/>
        <w:rPr>
          <w:lang w:val="en-US"/>
        </w:rPr>
      </w:pPr>
      <w:r>
        <w:rPr>
          <w:lang w:val="en-US"/>
        </w:rPr>
        <w:t xml:space="preserve">Is relating individual </w:t>
      </w:r>
      <w:r w:rsidR="0056434B">
        <w:rPr>
          <w:lang w:val="en-US"/>
        </w:rPr>
        <w:t>UN/LOCODES</w:t>
      </w:r>
      <w:r>
        <w:rPr>
          <w:lang w:val="en-US"/>
        </w:rPr>
        <w:t xml:space="preserve"> in the Central Location Database an option? E.g. NLMSL is “part of”, “related to” or “dependent of” NLRTM.</w:t>
      </w:r>
    </w:p>
    <w:sectPr w:rsidR="005469AD" w:rsidRPr="00E733AB" w:rsidSect="005635D1">
      <w:pgSz w:w="11906" w:h="16838"/>
      <w:pgMar w:top="851" w:right="1134" w:bottom="851" w:left="1134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8A05A5" w16cex:dateUtc="2020-06-09T10:57:00Z"/>
  <w16cex:commentExtensible w16cex:durableId="228A06B1" w16cex:dateUtc="2020-06-09T11:01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69259A3"/>
    <w:multiLevelType w:val="hybridMultilevel"/>
    <w:tmpl w:val="3A2292C6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A12369A"/>
    <w:multiLevelType w:val="hybridMultilevel"/>
    <w:tmpl w:val="C116FCCE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2FC029F"/>
    <w:multiLevelType w:val="hybridMultilevel"/>
    <w:tmpl w:val="7EDEACF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6193"/>
    <w:rsid w:val="00010957"/>
    <w:rsid w:val="000F5258"/>
    <w:rsid w:val="001C3AA3"/>
    <w:rsid w:val="001C467B"/>
    <w:rsid w:val="00241639"/>
    <w:rsid w:val="00242285"/>
    <w:rsid w:val="003464C8"/>
    <w:rsid w:val="00381899"/>
    <w:rsid w:val="004B63A7"/>
    <w:rsid w:val="0054245C"/>
    <w:rsid w:val="005469AD"/>
    <w:rsid w:val="005635D1"/>
    <w:rsid w:val="0056434B"/>
    <w:rsid w:val="005B1C8E"/>
    <w:rsid w:val="00603D26"/>
    <w:rsid w:val="0064626B"/>
    <w:rsid w:val="006C0E08"/>
    <w:rsid w:val="00806B8E"/>
    <w:rsid w:val="008C6193"/>
    <w:rsid w:val="009F1B1E"/>
    <w:rsid w:val="00A14B25"/>
    <w:rsid w:val="00B948B7"/>
    <w:rsid w:val="00BC6A31"/>
    <w:rsid w:val="00C54365"/>
    <w:rsid w:val="00CA4283"/>
    <w:rsid w:val="00CA54D6"/>
    <w:rsid w:val="00CF2D84"/>
    <w:rsid w:val="00E733AB"/>
    <w:rsid w:val="00F267DF"/>
    <w:rsid w:val="00F95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1D7455"/>
  <w15:chartTrackingRefBased/>
  <w15:docId w15:val="{8CD582C1-F68D-49D5-9E1B-E4CA5F7C2A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619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955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554B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806B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06B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06B8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06B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06B8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18/08/relationships/commentsExtensible" Target="commentsExtensible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61F6EB-6705-4F1C-9F11-93870A848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354</Words>
  <Characters>2020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Rijkswaterstaat</Company>
  <LinksUpToDate>false</LinksUpToDate>
  <CharactersWithSpaces>2370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Dijkman-den Hollander, Marjon (VWM)</dc:creator>
  <cp:keywords/>
  <dc:description/>
  <cp:lastModifiedBy>Lukasz ZIOLKOWSKI</cp:lastModifiedBy>
  <cp:revision>3</cp:revision>
  <dcterms:created xsi:type="dcterms:W3CDTF">2020-06-11T06:43:00Z</dcterms:created>
  <dcterms:modified xsi:type="dcterms:W3CDTF">2020-06-19T14:07:00Z</dcterms:modified>
</cp:coreProperties>
</file>